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3A" w:rsidRDefault="00D6693A" w:rsidP="00D6693A">
      <w:pPr>
        <w:spacing w:after="0"/>
        <w:jc w:val="center"/>
        <w:rPr>
          <w:rFonts w:ascii="Calibri" w:hAnsi="Calibri" w:cs="Calibri"/>
          <w:b/>
          <w:sz w:val="28"/>
        </w:rPr>
      </w:pPr>
    </w:p>
    <w:p w:rsidR="00D6693A" w:rsidRDefault="00D6693A" w:rsidP="00D6693A">
      <w:pPr>
        <w:spacing w:after="0"/>
        <w:jc w:val="center"/>
        <w:rPr>
          <w:rFonts w:ascii="Calibri" w:hAnsi="Calibri" w:cs="Calibri"/>
          <w:b/>
          <w:sz w:val="28"/>
        </w:rPr>
      </w:pPr>
    </w:p>
    <w:p w:rsidR="000C505F" w:rsidRDefault="000C505F" w:rsidP="00A239FF">
      <w:pPr>
        <w:spacing w:after="0"/>
        <w:jc w:val="center"/>
        <w:rPr>
          <w:rFonts w:ascii="Calibri" w:hAnsi="Calibri" w:cs="Calibri"/>
          <w:b/>
          <w:sz w:val="40"/>
          <w:szCs w:val="40"/>
        </w:rPr>
      </w:pPr>
    </w:p>
    <w:p w:rsidR="00A239FF" w:rsidRDefault="00AB7DA0" w:rsidP="00A239FF">
      <w:pPr>
        <w:spacing w:after="0"/>
        <w:jc w:val="center"/>
        <w:rPr>
          <w:rFonts w:ascii="Calibri" w:hAnsi="Calibri" w:cs="Calibri"/>
          <w:b/>
          <w:sz w:val="40"/>
          <w:szCs w:val="40"/>
        </w:rPr>
      </w:pPr>
      <w:r>
        <w:rPr>
          <w:rFonts w:ascii="Calibri" w:hAnsi="Calibri" w:cs="Calibri"/>
          <w:b/>
          <w:sz w:val="40"/>
          <w:szCs w:val="40"/>
        </w:rPr>
        <w:t>Learn, Grow, Eat, and Go (Junior Master Gardener)</w:t>
      </w:r>
    </w:p>
    <w:p w:rsidR="002A4EBC" w:rsidRDefault="002A4EBC" w:rsidP="00A239FF">
      <w:pPr>
        <w:spacing w:after="0"/>
        <w:jc w:val="center"/>
        <w:rPr>
          <w:rFonts w:ascii="Calibri" w:hAnsi="Calibri" w:cs="Calibri"/>
          <w:b/>
          <w:sz w:val="40"/>
          <w:szCs w:val="40"/>
        </w:rPr>
      </w:pPr>
    </w:p>
    <w:p w:rsidR="00A239FF" w:rsidRDefault="000C505F" w:rsidP="003C5D52">
      <w:pPr>
        <w:spacing w:after="0"/>
        <w:rPr>
          <w:rFonts w:ascii="Calibri" w:hAnsi="Calibri" w:cs="Calibri"/>
          <w:b/>
          <w:sz w:val="36"/>
          <w:szCs w:val="36"/>
        </w:rPr>
      </w:pPr>
      <w:r>
        <w:rPr>
          <w:rFonts w:ascii="Calibri" w:hAnsi="Calibri" w:cs="Calibri"/>
          <w:b/>
          <w:sz w:val="36"/>
          <w:szCs w:val="36"/>
          <w:highlight w:val="yellow"/>
        </w:rPr>
        <w:t xml:space="preserve"> </w:t>
      </w:r>
      <w:r w:rsidR="00AB7DA0">
        <w:rPr>
          <w:noProof/>
        </w:rPr>
        <w:drawing>
          <wp:inline distT="0" distB="0" distL="0" distR="0" wp14:anchorId="4CF60747" wp14:editId="366FD919">
            <wp:extent cx="1042987" cy="752475"/>
            <wp:effectExtent l="0" t="0" r="5080" b="0"/>
            <wp:docPr id="2" name="Picture 2" descr="E:\Dissemenation\Regional LGEG Training\LGEG-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Dissemenation\Regional LGEG Training\LGEG-web-banner.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050491" cy="757889"/>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r>
        <w:rPr>
          <w:rFonts w:ascii="Calibri" w:hAnsi="Calibri" w:cs="Calibri"/>
          <w:b/>
          <w:sz w:val="36"/>
          <w:szCs w:val="36"/>
          <w:highlight w:val="yellow"/>
        </w:rPr>
        <w:t xml:space="preserve">                </w:t>
      </w:r>
      <w:r w:rsidR="00A239FF">
        <w:rPr>
          <w:rFonts w:ascii="Calibri" w:hAnsi="Calibri" w:cs="Calibri"/>
          <w:b/>
          <w:sz w:val="36"/>
          <w:szCs w:val="36"/>
          <w:highlight w:val="yellow"/>
        </w:rPr>
        <w:t xml:space="preserve"> </w:t>
      </w:r>
      <w:r w:rsidR="00A239FF" w:rsidRPr="00632C46">
        <w:rPr>
          <w:rFonts w:ascii="Calibri" w:hAnsi="Calibri" w:cs="Calibri"/>
          <w:b/>
          <w:sz w:val="36"/>
          <w:szCs w:val="36"/>
          <w:highlight w:val="yellow"/>
        </w:rPr>
        <w:t>Dates/Location/Time of Training</w:t>
      </w:r>
    </w:p>
    <w:p w:rsidR="000C505F" w:rsidRDefault="000C505F" w:rsidP="000C505F">
      <w:pPr>
        <w:numPr>
          <w:ilvl w:val="1"/>
          <w:numId w:val="0"/>
        </w:numPr>
        <w:spacing w:after="0"/>
        <w:rPr>
          <w:rFonts w:eastAsia="Times New Roman" w:cs="Arial"/>
          <w:color w:val="000000" w:themeColor="text1"/>
          <w:spacing w:val="15"/>
          <w:sz w:val="22"/>
          <w:szCs w:val="22"/>
        </w:rPr>
      </w:pPr>
    </w:p>
    <w:p w:rsidR="00F938EA" w:rsidRDefault="00F938EA" w:rsidP="000C505F">
      <w:pPr>
        <w:numPr>
          <w:ilvl w:val="1"/>
          <w:numId w:val="0"/>
        </w:numPr>
        <w:spacing w:after="0"/>
        <w:rPr>
          <w:rFonts w:eastAsia="Times New Roman" w:cs="Arial"/>
          <w:color w:val="000000" w:themeColor="text1"/>
          <w:spacing w:val="15"/>
          <w:sz w:val="22"/>
          <w:szCs w:val="22"/>
        </w:rPr>
      </w:pPr>
    </w:p>
    <w:p w:rsidR="004202B4" w:rsidRPr="000C505F" w:rsidRDefault="004202B4" w:rsidP="000C505F">
      <w:pPr>
        <w:numPr>
          <w:ilvl w:val="1"/>
          <w:numId w:val="0"/>
        </w:numPr>
        <w:spacing w:after="0"/>
        <w:rPr>
          <w:rFonts w:eastAsia="Times New Roman" w:cs="Arial"/>
          <w:color w:val="000000" w:themeColor="text1"/>
          <w:spacing w:val="15"/>
          <w:sz w:val="22"/>
          <w:szCs w:val="22"/>
        </w:rPr>
      </w:pPr>
    </w:p>
    <w:p w:rsidR="00AB7DA0" w:rsidRDefault="00F938EA" w:rsidP="00AB7DA0">
      <w:pPr>
        <w:pStyle w:val="NormalWeb"/>
        <w:spacing w:before="0" w:beforeAutospacing="0" w:after="0" w:afterAutospacing="0"/>
        <w:rPr>
          <w:rFonts w:asciiTheme="minorHAnsi" w:eastAsiaTheme="minorEastAsia" w:hAnsi="Calibri" w:cstheme="minorBidi"/>
          <w:color w:val="000000" w:themeColor="text1"/>
          <w:kern w:val="24"/>
        </w:rPr>
      </w:pPr>
      <w:r w:rsidRPr="00AA37C0">
        <w:rPr>
          <w:rFonts w:ascii="Calibri" w:hAnsi="Calibri" w:cs="Calibri"/>
          <w:noProof/>
        </w:rPr>
        <mc:AlternateContent>
          <mc:Choice Requires="wps">
            <w:drawing>
              <wp:anchor distT="0" distB="0" distL="114300" distR="114300" simplePos="0" relativeHeight="251659264" behindDoc="0" locked="0" layoutInCell="1" allowOverlap="1" wp14:anchorId="7443D730" wp14:editId="69A33915">
                <wp:simplePos x="0" y="0"/>
                <wp:positionH relativeFrom="column">
                  <wp:posOffset>3971925</wp:posOffset>
                </wp:positionH>
                <wp:positionV relativeFrom="paragraph">
                  <wp:posOffset>1673860</wp:posOffset>
                </wp:positionV>
                <wp:extent cx="2271395" cy="288607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2886075"/>
                        </a:xfrm>
                        <a:prstGeom prst="rect">
                          <a:avLst/>
                        </a:prstGeom>
                        <a:solidFill>
                          <a:srgbClr val="FFFFFF"/>
                        </a:solidFill>
                        <a:ln w="9525">
                          <a:solidFill>
                            <a:srgbClr val="000000"/>
                          </a:solidFill>
                          <a:miter lim="800000"/>
                          <a:headEnd/>
                          <a:tailEnd/>
                        </a:ln>
                      </wps:spPr>
                      <wps:txbx>
                        <w:txbxContent>
                          <w:p w:rsidR="004202B4" w:rsidRDefault="004202B4" w:rsidP="004202B4"/>
                          <w:p w:rsidR="00A239FF" w:rsidRDefault="00F938EA" w:rsidP="00A239FF">
                            <w:r>
                              <w:rPr>
                                <w:noProof/>
                              </w:rPr>
                              <w:drawing>
                                <wp:inline distT="0" distB="0" distL="0" distR="0" wp14:anchorId="0F81E0BC" wp14:editId="04974865">
                                  <wp:extent cx="2079625" cy="2409825"/>
                                  <wp:effectExtent l="0" t="0" r="0" b="9525"/>
                                  <wp:docPr id="3074" name="Picture 2" descr="E:\Dissemenation\Regional LGEG Training\LGEG-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Dissemenation\Regional LGEG Training\LGEG-web-banner.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79625" cy="2409825"/>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D730" id="_x0000_t202" coordsize="21600,21600" o:spt="202" path="m,l,21600r21600,l21600,xe">
                <v:stroke joinstyle="miter"/>
                <v:path gradientshapeok="t" o:connecttype="rect"/>
              </v:shapetype>
              <v:shape id="Text Box 2" o:spid="_x0000_s1026" type="#_x0000_t202" style="position:absolute;margin-left:312.75pt;margin-top:131.8pt;width:178.8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">
                <v:textbox>
                  <w:txbxContent>
                    <w:p w:rsidR="004202B4" w:rsidRDefault="004202B4" w:rsidP="004202B4"/>
                    <w:p w:rsidR="00A239FF" w:rsidRDefault="00F938EA" w:rsidP="00A239FF">
                      <w:r>
                        <w:rPr>
                          <w:noProof/>
                        </w:rPr>
                        <w:drawing>
                          <wp:inline distT="0" distB="0" distL="0" distR="0" wp14:anchorId="0F81E0BC" wp14:editId="04974865">
                            <wp:extent cx="2079625" cy="2409825"/>
                            <wp:effectExtent l="0" t="0" r="0" b="9525"/>
                            <wp:docPr id="3074" name="Picture 2" descr="E:\Dissemenation\Regional LGEG Training\LGEG-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Dissemenation\Regional LGEG Training\LGEG-web-banner.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79625" cy="2409825"/>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txbxContent>
                </v:textbox>
              </v:shape>
            </w:pict>
          </mc:Fallback>
        </mc:AlternateContent>
      </w:r>
      <w:r w:rsidR="00AB7DA0">
        <w:rPr>
          <w:rFonts w:asciiTheme="minorHAnsi" w:eastAsiaTheme="minorEastAsia" w:hAnsi="Calibri" w:cstheme="minorBidi"/>
          <w:color w:val="000000" w:themeColor="text1"/>
          <w:kern w:val="24"/>
        </w:rPr>
        <w:t>Learn, Grow, Eat, and Go</w:t>
      </w:r>
      <w:r w:rsidR="00AB7DA0">
        <w:rPr>
          <w:rFonts w:asciiTheme="minorHAnsi" w:eastAsiaTheme="minorEastAsia" w:hAnsi="Calibri" w:cstheme="minorBidi"/>
          <w:color w:val="000000" w:themeColor="text1"/>
          <w:kern w:val="24"/>
        </w:rPr>
        <w:t xml:space="preserve"> curriculum, LGEG for short, is a 10-week unit of study that is hands-on, multifaceted, and academically rich</w:t>
      </w:r>
      <w:r w:rsidR="00AB7DA0">
        <w:rPr>
          <w:rFonts w:asciiTheme="minorHAnsi" w:eastAsiaTheme="minorEastAsia" w:hAnsi="Calibri" w:cstheme="minorBidi"/>
          <w:color w:val="000000" w:themeColor="text1"/>
          <w:kern w:val="24"/>
        </w:rPr>
        <w:t xml:space="preserve"> for youth in grades 3-5</w:t>
      </w:r>
      <w:r w:rsidR="00AB7DA0">
        <w:rPr>
          <w:rFonts w:asciiTheme="minorHAnsi" w:eastAsiaTheme="minorEastAsia" w:hAnsi="Calibri" w:cstheme="minorBidi"/>
          <w:color w:val="000000" w:themeColor="text1"/>
          <w:kern w:val="24"/>
        </w:rPr>
        <w:t>.   LGEG was developed for a research projec</w:t>
      </w:r>
      <w:r>
        <w:rPr>
          <w:rFonts w:asciiTheme="minorHAnsi" w:eastAsiaTheme="minorEastAsia" w:hAnsi="Calibri" w:cstheme="minorBidi"/>
          <w:color w:val="000000" w:themeColor="text1"/>
          <w:kern w:val="24"/>
        </w:rPr>
        <w:t xml:space="preserve">t in which Texas A&amp; M Agrilife </w:t>
      </w:r>
      <w:bookmarkStart w:id="0" w:name="_GoBack"/>
      <w:bookmarkEnd w:id="0"/>
      <w:r w:rsidR="00AB7DA0">
        <w:rPr>
          <w:rFonts w:asciiTheme="minorHAnsi" w:eastAsiaTheme="minorEastAsia" w:hAnsi="Calibri" w:cstheme="minorBidi"/>
          <w:color w:val="000000" w:themeColor="text1"/>
          <w:kern w:val="24"/>
        </w:rPr>
        <w:t xml:space="preserve">Extension contributed and is a part of the International Junior Master Gardener Curriculum.   LGEG is focused on getting children to participate in activities where they can learn important science, math and language arts concepts and at the same time be more physically active, improve healthy eating habits and have fun.  LGEG activities </w:t>
      </w:r>
      <w:r w:rsidR="00AB7DA0">
        <w:rPr>
          <w:rFonts w:asciiTheme="minorHAnsi" w:eastAsiaTheme="minorEastAsia" w:hAnsi="Calibri" w:cstheme="minorBidi"/>
          <w:color w:val="000000" w:themeColor="text1"/>
          <w:kern w:val="24"/>
        </w:rPr>
        <w:t xml:space="preserve">also </w:t>
      </w:r>
      <w:r w:rsidR="00AB7DA0">
        <w:rPr>
          <w:rFonts w:asciiTheme="minorHAnsi" w:eastAsiaTheme="minorEastAsia" w:hAnsi="Calibri" w:cstheme="minorBidi"/>
          <w:color w:val="000000" w:themeColor="text1"/>
          <w:kern w:val="24"/>
        </w:rPr>
        <w:t>promote</w:t>
      </w:r>
      <w:r w:rsidR="00AB7DA0">
        <w:rPr>
          <w:rFonts w:asciiTheme="minorHAnsi" w:eastAsiaTheme="minorEastAsia" w:hAnsi="Calibri" w:cstheme="minorBidi"/>
          <w:color w:val="000000" w:themeColor="text1"/>
          <w:kern w:val="24"/>
        </w:rPr>
        <w:t>s</w:t>
      </w:r>
      <w:r w:rsidR="00AB7DA0">
        <w:rPr>
          <w:rFonts w:asciiTheme="minorHAnsi" w:eastAsiaTheme="minorEastAsia" w:hAnsi="Calibri" w:cstheme="minorBidi"/>
          <w:color w:val="000000" w:themeColor="text1"/>
          <w:kern w:val="24"/>
        </w:rPr>
        <w:t xml:space="preserve"> leadership </w:t>
      </w:r>
      <w:r w:rsidR="00AB7DA0">
        <w:rPr>
          <w:rFonts w:asciiTheme="minorHAnsi" w:eastAsiaTheme="minorEastAsia" w:hAnsi="Calibri" w:cstheme="minorBidi"/>
          <w:color w:val="000000" w:themeColor="text1"/>
          <w:kern w:val="24"/>
        </w:rPr>
        <w:t xml:space="preserve">and responsibility in children. </w:t>
      </w:r>
      <w:r w:rsidR="00AB7DA0">
        <w:rPr>
          <w:rFonts w:asciiTheme="minorHAnsi" w:eastAsiaTheme="minorEastAsia" w:hAnsi="Calibri" w:cstheme="minorBidi"/>
          <w:color w:val="000000" w:themeColor="text1"/>
          <w:kern w:val="24"/>
        </w:rPr>
        <w:t>It is comprised of 20 lessons which also feature food exposures, gardening, and physical activities.</w:t>
      </w:r>
      <w:r w:rsidRPr="00F938EA">
        <w:rPr>
          <w:noProof/>
        </w:rPr>
        <w:t xml:space="preserve"> </w:t>
      </w:r>
    </w:p>
    <w:p w:rsidR="00AB7DA0" w:rsidRDefault="00AB7DA0" w:rsidP="00AB7DA0">
      <w:pPr>
        <w:pStyle w:val="NormalWeb"/>
        <w:spacing w:before="0" w:beforeAutospacing="0" w:after="0" w:afterAutospacing="0"/>
        <w:rPr>
          <w:rFonts w:cs="Calibri"/>
        </w:rPr>
      </w:pPr>
    </w:p>
    <w:p w:rsidR="00CA5957" w:rsidRDefault="00F938EA" w:rsidP="00CA5957">
      <w:pPr>
        <w:rPr>
          <w:rFonts w:cs="Calibri"/>
        </w:rPr>
      </w:pPr>
      <w:r>
        <w:rPr>
          <w:rFonts w:cs="Calibri"/>
        </w:rPr>
        <w:t>LGEG components are -</w:t>
      </w:r>
    </w:p>
    <w:p w:rsidR="00CA5957" w:rsidRDefault="00F938EA" w:rsidP="00CA5957">
      <w:pPr>
        <w:pStyle w:val="ListParagraph"/>
        <w:numPr>
          <w:ilvl w:val="0"/>
          <w:numId w:val="12"/>
        </w:numPr>
        <w:rPr>
          <w:rFonts w:cs="Calibri"/>
        </w:rPr>
      </w:pPr>
      <w:r>
        <w:rPr>
          <w:rFonts w:cs="Calibri"/>
        </w:rPr>
        <w:t>Learn - Lessons</w:t>
      </w:r>
    </w:p>
    <w:p w:rsidR="00CA5957" w:rsidRDefault="00F938EA" w:rsidP="00CA5957">
      <w:pPr>
        <w:pStyle w:val="ListParagraph"/>
        <w:numPr>
          <w:ilvl w:val="0"/>
          <w:numId w:val="12"/>
        </w:numPr>
        <w:rPr>
          <w:rFonts w:cs="Calibri"/>
        </w:rPr>
      </w:pPr>
      <w:r>
        <w:rPr>
          <w:rFonts w:cs="Calibri"/>
        </w:rPr>
        <w:t>Grow - Activities</w:t>
      </w:r>
    </w:p>
    <w:p w:rsidR="00CA5957" w:rsidRDefault="00F938EA" w:rsidP="00CA5957">
      <w:pPr>
        <w:pStyle w:val="ListParagraph"/>
        <w:numPr>
          <w:ilvl w:val="0"/>
          <w:numId w:val="12"/>
        </w:numPr>
        <w:rPr>
          <w:rFonts w:cs="Calibri"/>
        </w:rPr>
      </w:pPr>
      <w:r>
        <w:rPr>
          <w:rFonts w:cs="Calibri"/>
        </w:rPr>
        <w:t>Eat - Exposure</w:t>
      </w:r>
    </w:p>
    <w:p w:rsidR="00CA5957" w:rsidRPr="00F938EA" w:rsidRDefault="00F938EA" w:rsidP="00F938EA">
      <w:pPr>
        <w:pStyle w:val="ListParagraph"/>
        <w:numPr>
          <w:ilvl w:val="0"/>
          <w:numId w:val="12"/>
        </w:numPr>
        <w:rPr>
          <w:rFonts w:cs="Calibri"/>
        </w:rPr>
      </w:pPr>
      <w:r>
        <w:rPr>
          <w:rFonts w:cs="Calibri"/>
        </w:rPr>
        <w:t>Go - Activity</w:t>
      </w:r>
    </w:p>
    <w:p w:rsidR="00CA5957" w:rsidRPr="00CA5957" w:rsidRDefault="00CA5957" w:rsidP="00F938EA">
      <w:pPr>
        <w:pStyle w:val="ListParagraph"/>
        <w:ind w:left="1440"/>
        <w:rPr>
          <w:rFonts w:cs="Calibri"/>
        </w:rPr>
      </w:pPr>
    </w:p>
    <w:p w:rsidR="00A239FF" w:rsidRPr="000C505F" w:rsidRDefault="00A239FF" w:rsidP="00A239FF">
      <w:pPr>
        <w:spacing w:after="0"/>
        <w:rPr>
          <w:rFonts w:cs="Calibri"/>
        </w:rPr>
      </w:pPr>
      <w:r w:rsidRPr="000C505F">
        <w:rPr>
          <w:rFonts w:cs="Calibri"/>
        </w:rPr>
        <w:t xml:space="preserve">Trainers of this program will conduct trainings for </w:t>
      </w:r>
    </w:p>
    <w:p w:rsidR="00A239FF" w:rsidRPr="000C505F" w:rsidRDefault="00CA5957" w:rsidP="00A239FF">
      <w:pPr>
        <w:spacing w:after="0"/>
        <w:rPr>
          <w:rFonts w:cs="Calibri"/>
        </w:rPr>
      </w:pPr>
      <w:r>
        <w:rPr>
          <w:rFonts w:cs="Calibri"/>
        </w:rPr>
        <w:t xml:space="preserve">child </w:t>
      </w:r>
      <w:r w:rsidR="00A239FF" w:rsidRPr="000C505F">
        <w:rPr>
          <w:rFonts w:cs="Calibri"/>
        </w:rPr>
        <w:t xml:space="preserve">care providers in the targeted military‐rich                                </w:t>
      </w:r>
    </w:p>
    <w:p w:rsidR="00A239FF" w:rsidRPr="000C505F" w:rsidRDefault="00F938EA" w:rsidP="00A239FF">
      <w:pPr>
        <w:spacing w:after="0"/>
        <w:rPr>
          <w:rFonts w:cs="Calibri"/>
        </w:rPr>
      </w:pPr>
      <w:r>
        <w:rPr>
          <w:rFonts w:cs="Calibri"/>
        </w:rPr>
        <w:t xml:space="preserve">counties of </w:t>
      </w:r>
      <w:r w:rsidR="00A239FF" w:rsidRPr="000C505F">
        <w:rPr>
          <w:rFonts w:cs="Calibri"/>
        </w:rPr>
        <w:t xml:space="preserve"> the </w:t>
      </w:r>
      <w:r>
        <w:rPr>
          <w:rFonts w:cs="Calibri"/>
        </w:rPr>
        <w:t xml:space="preserve">CYTTAP </w:t>
      </w:r>
      <w:r w:rsidR="00A239FF" w:rsidRPr="000C505F">
        <w:rPr>
          <w:rFonts w:cs="Calibri"/>
        </w:rPr>
        <w:t>grant.</w:t>
      </w:r>
    </w:p>
    <w:p w:rsidR="00A239FF" w:rsidRDefault="00A239FF" w:rsidP="00A239FF">
      <w:pPr>
        <w:spacing w:after="0"/>
        <w:rPr>
          <w:rFonts w:ascii="Calibri" w:hAnsi="Calibri" w:cs="Calibri"/>
        </w:rPr>
      </w:pPr>
    </w:p>
    <w:p w:rsidR="004202B4" w:rsidRDefault="004202B4" w:rsidP="00A239FF">
      <w:pPr>
        <w:spacing w:after="0"/>
        <w:rPr>
          <w:rFonts w:ascii="Calibri" w:hAnsi="Calibri" w:cs="Calibri"/>
        </w:rPr>
      </w:pPr>
    </w:p>
    <w:p w:rsidR="00A239FF" w:rsidRDefault="00A239FF" w:rsidP="00A239FF">
      <w:pPr>
        <w:spacing w:after="0"/>
        <w:rPr>
          <w:rFonts w:ascii="Calibri" w:hAnsi="Calibri" w:cs="Calibri"/>
        </w:rPr>
      </w:pPr>
      <w:r>
        <w:rPr>
          <w:rFonts w:ascii="Calibri" w:hAnsi="Calibri" w:cs="Calibri"/>
        </w:rPr>
        <w:t>For more information, please contact:</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CYTTAP Educator</w:t>
      </w:r>
      <w:r>
        <w:rPr>
          <w:rFonts w:ascii="Calibri" w:hAnsi="Calibri" w:cs="Calibri"/>
          <w:highlight w:val="yellow"/>
        </w:rPr>
        <w:t xml:space="preserve"> Name</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Address</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Phone</w:t>
      </w:r>
    </w:p>
    <w:p w:rsidR="00A239FF" w:rsidRDefault="00A239FF" w:rsidP="00A239FF">
      <w:pPr>
        <w:spacing w:after="0"/>
        <w:rPr>
          <w:rFonts w:ascii="Calibri" w:hAnsi="Calibri" w:cs="Calibri"/>
        </w:rPr>
      </w:pPr>
      <w:r w:rsidRPr="00AA37C0">
        <w:rPr>
          <w:rFonts w:ascii="Calibri" w:hAnsi="Calibri" w:cs="Calibri"/>
          <w:highlight w:val="yellow"/>
        </w:rPr>
        <w:t>Email</w:t>
      </w:r>
      <w:r>
        <w:rPr>
          <w:rFonts w:ascii="Calibri" w:hAnsi="Calibri" w:cs="Calibri"/>
        </w:rPr>
        <w:tab/>
      </w:r>
    </w:p>
    <w:p w:rsidR="00A239FF" w:rsidRDefault="00A239FF" w:rsidP="00A239FF">
      <w:pPr>
        <w:spacing w:after="0"/>
        <w:rPr>
          <w:rFonts w:ascii="Calibri" w:hAnsi="Calibri" w:cs="Calibri"/>
        </w:rPr>
      </w:pPr>
    </w:p>
    <w:p w:rsidR="00A239FF" w:rsidRDefault="00A239FF" w:rsidP="00A239FF">
      <w:pPr>
        <w:spacing w:after="0"/>
        <w:rPr>
          <w:rFonts w:ascii="Calibri" w:hAnsi="Calibri" w:cs="Calibri"/>
        </w:rPr>
      </w:pPr>
      <w:r w:rsidRPr="00632C46">
        <w:rPr>
          <w:rFonts w:ascii="Calibri" w:hAnsi="Calibri" w:cs="Calibri"/>
          <w:highlight w:val="yellow"/>
        </w:rPr>
        <w:t xml:space="preserve">To register, go to </w:t>
      </w:r>
      <w:hyperlink r:id="rId12" w:history="1">
        <w:r w:rsidRPr="00632C46">
          <w:rPr>
            <w:rStyle w:val="Hyperlink"/>
            <w:rFonts w:ascii="Calibri" w:hAnsi="Calibri" w:cs="Calibri"/>
            <w:highlight w:val="yellow"/>
          </w:rPr>
          <w:t>http://extension.psu.edu/cyttap</w:t>
        </w:r>
      </w:hyperlink>
      <w:r>
        <w:rPr>
          <w:rFonts w:ascii="Calibri" w:hAnsi="Calibri" w:cs="Calibri"/>
        </w:rPr>
        <w:t xml:space="preserve"> </w:t>
      </w:r>
    </w:p>
    <w:p w:rsidR="00A239FF" w:rsidRDefault="00A239FF" w:rsidP="00A239FF">
      <w:pPr>
        <w:spacing w:after="0"/>
        <w:rPr>
          <w:rFonts w:ascii="Calibri" w:hAnsi="Calibri" w:cs="Calibri"/>
        </w:rPr>
      </w:pPr>
    </w:p>
    <w:p w:rsidR="00A239FF" w:rsidRPr="00CF63B7" w:rsidRDefault="00A239FF" w:rsidP="00A239FF">
      <w:pPr>
        <w:spacing w:after="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6693A" w:rsidRDefault="00D6693A" w:rsidP="00D6693A">
      <w:pPr>
        <w:spacing w:after="0"/>
        <w:jc w:val="center"/>
        <w:rPr>
          <w:rFonts w:ascii="Calibri" w:hAnsi="Calibri" w:cs="Calibri"/>
          <w:b/>
          <w:sz w:val="28"/>
        </w:rPr>
      </w:pPr>
    </w:p>
    <w:sectPr w:rsidR="00D6693A" w:rsidSect="00D6693A">
      <w:footerReference w:type="default" r:id="rId13"/>
      <w:headerReference w:type="first" r:id="rId14"/>
      <w:footerReference w:type="first" r:id="rId15"/>
      <w:pgSz w:w="12240" w:h="15840"/>
      <w:pgMar w:top="1440" w:right="1440" w:bottom="1440" w:left="1440" w:header="0" w:footer="2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06" w:rsidRDefault="00C01706">
      <w:pPr>
        <w:spacing w:after="0"/>
      </w:pPr>
      <w:r>
        <w:separator/>
      </w:r>
    </w:p>
  </w:endnote>
  <w:endnote w:type="continuationSeparator" w:id="0">
    <w:p w:rsidR="00C01706" w:rsidRDefault="00C017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DF" w:rsidRPr="00CB13B8" w:rsidRDefault="007766DF" w:rsidP="001272E9">
    <w:pPr>
      <w:pStyle w:val="Footer"/>
      <w:tabs>
        <w:tab w:val="clear" w:pos="8640"/>
        <w:tab w:val="right" w:pos="9270"/>
      </w:tabs>
      <w:ind w:right="540"/>
      <w:jc w:val="cen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Pr="00D76295" w:rsidRDefault="00D76295" w:rsidP="00D76295">
    <w:pPr>
      <w:pStyle w:val="Footer"/>
      <w:jc w:val="center"/>
      <w:rPr>
        <w:sz w:val="16"/>
        <w:szCs w:val="18"/>
      </w:rPr>
    </w:pPr>
    <w:r w:rsidRPr="00D76295">
      <w:rPr>
        <w:sz w:val="16"/>
        <w:szCs w:val="18"/>
      </w:rPr>
      <w:t>Extension programs and employment are available to all without discrimination.</w:t>
    </w:r>
  </w:p>
  <w:p w:rsidR="00D76295" w:rsidRPr="00D76295" w:rsidRDefault="00D76295" w:rsidP="00D76295">
    <w:pPr>
      <w:pStyle w:val="Footer"/>
      <w:jc w:val="center"/>
      <w:rPr>
        <w:sz w:val="16"/>
        <w:szCs w:val="18"/>
      </w:rPr>
    </w:pPr>
    <w:r w:rsidRPr="00D76295">
      <w:rPr>
        <w:sz w:val="16"/>
        <w:szCs w:val="18"/>
      </w:rPr>
      <w:t>Evidence of noncompliance may be reported through your local Extension office. This material is based upon work supported by the                                                                        National Institute of Food and Agriculture, U.S. Department of Agriculture, and the U.S. Department of Defense  under Award No</w:t>
    </w:r>
    <w:r w:rsidR="00424F86">
      <w:rPr>
        <w:sz w:val="16"/>
        <w:szCs w:val="18"/>
      </w:rPr>
      <w:t xml:space="preserve">. 2009-48667-05833.     </w:t>
    </w:r>
    <w:r w:rsidRPr="00D76295">
      <w:rPr>
        <w:sz w:val="16"/>
        <w:szCs w:val="18"/>
      </w:rPr>
      <w:t xml:space="preserve">  Developed in partnership with University of Nebraska–Lincoln Extension and Pennsylvania State University Extension</w:t>
    </w:r>
  </w:p>
  <w:p w:rsidR="00D76295" w:rsidRPr="00D76295" w:rsidRDefault="00D76295" w:rsidP="00D76295">
    <w:pPr>
      <w:pStyle w:val="Footer"/>
      <w:jc w:val="center"/>
      <w:rPr>
        <w:sz w:val="16"/>
        <w:szCs w:val="18"/>
      </w:rPr>
    </w:pPr>
    <w:r w:rsidRPr="00D76295">
      <w:rPr>
        <w:sz w:val="16"/>
        <w:szCs w:val="18"/>
      </w:rPr>
      <w:t xml:space="preserve">Any opinions, findings, conclusions, or recommendations expressed herein are those of the author(s) and do not necessarily reflect the view of the </w:t>
    </w:r>
    <w:r w:rsidR="00424F86">
      <w:rPr>
        <w:sz w:val="16"/>
        <w:szCs w:val="18"/>
      </w:rPr>
      <w:t xml:space="preserve"> </w:t>
    </w:r>
    <w:r w:rsidRPr="00D76295">
      <w:rPr>
        <w:sz w:val="16"/>
        <w:szCs w:val="18"/>
      </w:rPr>
      <w:t>U.S. Department of Agriculture.</w:t>
    </w:r>
  </w:p>
  <w:p w:rsidR="00D76295" w:rsidRPr="00D76295" w:rsidRDefault="00D76295" w:rsidP="00D7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06" w:rsidRDefault="00C01706">
      <w:pPr>
        <w:spacing w:after="0"/>
      </w:pPr>
      <w:r>
        <w:separator/>
      </w:r>
    </w:p>
  </w:footnote>
  <w:footnote w:type="continuationSeparator" w:id="0">
    <w:p w:rsidR="00C01706" w:rsidRDefault="00C017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Default="00D76295">
    <w:pPr>
      <w:pStyle w:val="Header"/>
    </w:pPr>
    <w:r w:rsidRPr="00D76295">
      <w:rPr>
        <w:noProof/>
      </w:rPr>
      <w:drawing>
        <wp:anchor distT="0" distB="0" distL="114300" distR="114300" simplePos="0" relativeHeight="251659264" behindDoc="1" locked="0" layoutInCell="1" allowOverlap="1" wp14:anchorId="5C22EB8F" wp14:editId="42B3A836">
          <wp:simplePos x="0" y="0"/>
          <wp:positionH relativeFrom="column">
            <wp:posOffset>-776081</wp:posOffset>
          </wp:positionH>
          <wp:positionV relativeFrom="paragraph">
            <wp:posOffset>29818</wp:posOffset>
          </wp:positionV>
          <wp:extent cx="7415420" cy="1828800"/>
          <wp:effectExtent l="19050" t="0" r="0" b="0"/>
          <wp:wrapNone/>
          <wp:docPr id="4" name="Picture 2" descr="Current-DOD-US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DOD-USDA-Header.jpg"/>
                  <pic:cNvPicPr/>
                </pic:nvPicPr>
                <pic:blipFill>
                  <a:blip r:embed="rId1"/>
                  <a:srcRect b="-1685"/>
                  <a:stretch>
                    <a:fillRect/>
                  </a:stretch>
                </pic:blipFill>
                <pic:spPr>
                  <a:xfrm>
                    <a:off x="0" y="0"/>
                    <a:ext cx="7415420" cy="182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947"/>
    <w:multiLevelType w:val="hybridMultilevel"/>
    <w:tmpl w:val="F52E8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4FC1"/>
    <w:multiLevelType w:val="hybridMultilevel"/>
    <w:tmpl w:val="A9D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09E1"/>
    <w:multiLevelType w:val="multilevel"/>
    <w:tmpl w:val="7A207BA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8BE72E0"/>
    <w:multiLevelType w:val="hybridMultilevel"/>
    <w:tmpl w:val="99F85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61749E"/>
    <w:multiLevelType w:val="hybridMultilevel"/>
    <w:tmpl w:val="202ED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520B6"/>
    <w:multiLevelType w:val="hybridMultilevel"/>
    <w:tmpl w:val="DEBC8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5616D"/>
    <w:multiLevelType w:val="hybridMultilevel"/>
    <w:tmpl w:val="85EE5E2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D14BB"/>
    <w:multiLevelType w:val="hybridMultilevel"/>
    <w:tmpl w:val="9B2C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D77B24"/>
    <w:multiLevelType w:val="hybridMultilevel"/>
    <w:tmpl w:val="DBF6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30B1C"/>
    <w:multiLevelType w:val="hybridMultilevel"/>
    <w:tmpl w:val="D6F2A524"/>
    <w:lvl w:ilvl="0" w:tplc="B84E287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217CE"/>
    <w:multiLevelType w:val="multilevel"/>
    <w:tmpl w:val="BF52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215F7"/>
    <w:multiLevelType w:val="hybridMultilevel"/>
    <w:tmpl w:val="CE2CF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6"/>
  </w:num>
  <w:num w:numId="6">
    <w:abstractNumId w:val="0"/>
  </w:num>
  <w:num w:numId="7">
    <w:abstractNumId w:val="2"/>
  </w:num>
  <w:num w:numId="8">
    <w:abstractNumId w:val="5"/>
  </w:num>
  <w:num w:numId="9">
    <w:abstractNumId w:val="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31"/>
    <w:rsid w:val="000030E8"/>
    <w:rsid w:val="000C505F"/>
    <w:rsid w:val="001272E9"/>
    <w:rsid w:val="00217B91"/>
    <w:rsid w:val="0024094A"/>
    <w:rsid w:val="0024220E"/>
    <w:rsid w:val="002A4EBC"/>
    <w:rsid w:val="0034268B"/>
    <w:rsid w:val="00371BE4"/>
    <w:rsid w:val="003C5D52"/>
    <w:rsid w:val="004202B4"/>
    <w:rsid w:val="00422130"/>
    <w:rsid w:val="00424F86"/>
    <w:rsid w:val="00437738"/>
    <w:rsid w:val="004D59BC"/>
    <w:rsid w:val="006D4F31"/>
    <w:rsid w:val="007215D3"/>
    <w:rsid w:val="007766DF"/>
    <w:rsid w:val="00824768"/>
    <w:rsid w:val="008B6F64"/>
    <w:rsid w:val="008E6D22"/>
    <w:rsid w:val="008F1234"/>
    <w:rsid w:val="009355A5"/>
    <w:rsid w:val="00952315"/>
    <w:rsid w:val="009870D9"/>
    <w:rsid w:val="009E1084"/>
    <w:rsid w:val="00A239FF"/>
    <w:rsid w:val="00A32CB5"/>
    <w:rsid w:val="00A478F1"/>
    <w:rsid w:val="00AB7DA0"/>
    <w:rsid w:val="00B35150"/>
    <w:rsid w:val="00B462A0"/>
    <w:rsid w:val="00BF2DE9"/>
    <w:rsid w:val="00C01706"/>
    <w:rsid w:val="00C34A2F"/>
    <w:rsid w:val="00C37BCA"/>
    <w:rsid w:val="00CA5957"/>
    <w:rsid w:val="00CB13B8"/>
    <w:rsid w:val="00D6693A"/>
    <w:rsid w:val="00D70AFB"/>
    <w:rsid w:val="00D76295"/>
    <w:rsid w:val="00DD34EA"/>
    <w:rsid w:val="00DE4D90"/>
    <w:rsid w:val="00DE5A7D"/>
    <w:rsid w:val="00EC08F1"/>
    <w:rsid w:val="00EE26D4"/>
    <w:rsid w:val="00EE2ECD"/>
    <w:rsid w:val="00EF6A93"/>
    <w:rsid w:val="00F136AF"/>
    <w:rsid w:val="00F53B5D"/>
    <w:rsid w:val="00F938EA"/>
    <w:rsid w:val="00FA14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A6D49CC-A0AF-4A06-BDFE-08D12449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CA5957"/>
    <w:pPr>
      <w:ind w:left="720"/>
      <w:contextualSpacing/>
    </w:pPr>
  </w:style>
  <w:style w:type="paragraph" w:styleId="NormalWeb">
    <w:name w:val="Normal (Web)"/>
    <w:basedOn w:val="Normal"/>
    <w:uiPriority w:val="99"/>
    <w:unhideWhenUsed/>
    <w:rsid w:val="00AB7D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89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xtension.psu.edu/cytt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AFC132F5EB643BEB57F94B5FA3158" ma:contentTypeVersion="0" ma:contentTypeDescription="Create a new document." ma:contentTypeScope="" ma:versionID="fdab374bc18972ae1f54e7814bd1e5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CE0F-FAB8-4765-B3A1-2A1EEA3D7037}">
  <ds:schemaRefs>
    <ds:schemaRef ds:uri="http://schemas.microsoft.com/sharepoint/v3/contenttype/forms"/>
  </ds:schemaRefs>
</ds:datastoreItem>
</file>

<file path=customXml/itemProps2.xml><?xml version="1.0" encoding="utf-8"?>
<ds:datastoreItem xmlns:ds="http://schemas.openxmlformats.org/officeDocument/2006/customXml" ds:itemID="{DFDD6214-3D3E-424A-9604-2D1D32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E7070D-EC4D-4B47-958A-88F57B5C0D00}">
  <ds:schemaRefs>
    <ds:schemaRef ds:uri="http://schemas.microsoft.com/office/2006/metadata/properties"/>
  </ds:schemaRefs>
</ds:datastoreItem>
</file>

<file path=customXml/itemProps4.xml><?xml version="1.0" encoding="utf-8"?>
<ds:datastoreItem xmlns:ds="http://schemas.openxmlformats.org/officeDocument/2006/customXml" ds:itemID="{3B2DC6C6-39D3-4003-BE83-01CADAE6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Burbach</dc:creator>
  <cp:lastModifiedBy>Leslie Crandall</cp:lastModifiedBy>
  <cp:revision>2</cp:revision>
  <dcterms:created xsi:type="dcterms:W3CDTF">2017-06-10T14:16:00Z</dcterms:created>
  <dcterms:modified xsi:type="dcterms:W3CDTF">2017-06-10T14:16:00Z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0x010100101AFC132F5EB643BEB57F94B5FA3158</vt:lpwstr>
  </property>
</Properties>
</file>